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35"/>
        </w:tabs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 1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交通运输专家库入库专家申请表</w:t>
      </w:r>
    </w:p>
    <w:tbl>
      <w:tblPr>
        <w:tblStyle w:val="2"/>
        <w:tblW w:w="0" w:type="auto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276"/>
        <w:gridCol w:w="2607"/>
        <w:gridCol w:w="104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性  别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照片（一寸免冠）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民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 族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学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 位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从事专业及年限（年）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职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 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取得现职称时间（年）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单位电话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是否符合直接入库条件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申报专业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7146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53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主要业绩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（500字以内）</w:t>
            </w:r>
          </w:p>
        </w:tc>
        <w:tc>
          <w:tcPr>
            <w:tcW w:w="714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8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所在单位意见：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 xml:space="preserve">                                       （盖章）  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8" w:type="dxa"/>
            <w:gridSpan w:val="5"/>
          </w:tcPr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推荐单位初审意见：</w:t>
            </w:r>
          </w:p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Cs w:val="21"/>
              </w:rPr>
            </w:pPr>
          </w:p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Cs w:val="21"/>
              </w:rPr>
            </w:pPr>
          </w:p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Cs w:val="21"/>
              </w:rPr>
            </w:pPr>
          </w:p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Cs w:val="21"/>
              </w:rPr>
            </w:pPr>
          </w:p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Cs w:val="21"/>
              </w:rPr>
            </w:pPr>
          </w:p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Cs w:val="21"/>
              </w:rPr>
            </w:pPr>
          </w:p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Cs w:val="21"/>
              </w:rPr>
            </w:pPr>
          </w:p>
          <w:p>
            <w:pPr>
              <w:ind w:left="4935" w:hanging="4935" w:hangingChars="2350"/>
              <w:rPr>
                <w:rFonts w:ascii="华光仿宋二_CNKI" w:hAnsi="华光仿宋二_CNKI" w:eastAsia="华光仿宋二_CNKI" w:cs="华光仿宋二_CNKI"/>
                <w:szCs w:val="21"/>
              </w:rPr>
            </w:pPr>
            <w:r>
              <w:rPr>
                <w:rFonts w:hint="eastAsia" w:ascii="华光仿宋二_CNKI" w:hAnsi="华光仿宋二_CNKI" w:eastAsia="华光仿宋二_CNKI" w:cs="华光仿宋二_CNKI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1"/>
                <w:szCs w:val="21"/>
              </w:rPr>
              <w:t>（盖章）   年  月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</w:t>
      </w:r>
    </w:p>
    <w:p>
      <w:pPr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.每人限报</w:t>
      </w:r>
      <w:r>
        <w:rPr>
          <w:rFonts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个专业，从附件</w:t>
      </w:r>
      <w:r>
        <w:rPr>
          <w:rFonts w:hint="eastAsia" w:eastAsia="黑体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中选择专业及代码填入。</w:t>
      </w:r>
    </w:p>
    <w:p>
      <w:pPr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.主要业绩指拟申请专业领域取得的业绩和具有的业务能力，包括承担的科研项目、发表论文、获奖、获得知识产权等情况，符合直接入库条件专家需注明所获有关荣誉称号。</w:t>
      </w:r>
    </w:p>
    <w:p>
      <w:pPr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.此表后附身份证、学历证、学位证、职称证等复印件及主要业绩证明材料（发表论文附杂志封面、目录和论文首页复印件，获奖、知识产权等附证书复印件，科研项目附研究报告封面、摘要、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主要参研人员、成果水平证明材料复印件）。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YTM4ZGU3MmJkYzk5NWVjZDgwYTQ0Mzc1M2YxYTAifQ=="/>
  </w:docVars>
  <w:rsids>
    <w:rsidRoot w:val="00000000"/>
    <w:rsid w:val="1BE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2024-05-23T06:37:15Z</dcterms:created>
  <dc:creator>admin</dc:creator>
  <cp:lastModifiedBy>李卓凡</cp:lastModifiedBy>
  <dcterms:modified xsi:type="dcterms:W3CDTF">2024-05-23T06:37:40Z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D4B6888E9DCE40AAB4024191F02017DB_12</vt:lpwstr>
  </property>
</Properties>
</file>