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63AD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725BDE09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961E53F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BA483F8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01679205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7D5983E2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6E256C89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CC1BDAE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1F96841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6C55616E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：智教联创专项</w:t>
      </w:r>
    </w:p>
    <w:p w14:paraId="2287B053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4A842144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49FD019F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0A341B63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0C0B6AA7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2D07394C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92DEE08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42115F1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2F79689E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5FAF53E2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6431E0D0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688A71FD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0A0A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43DC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B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50A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969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1161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B9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C2F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1E61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22FD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10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0D8A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0ABE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2BEBF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F5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390E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12CF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FE1AA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A4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02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8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323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59F4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D6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21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23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DB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18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5BC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A5E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8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B90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504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875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5FA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5F9C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3E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72F5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17E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4FF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2E5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F70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6C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36A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E59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7F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0F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0F9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7F3D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D8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64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C26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201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11D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6A5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2980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039A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BD4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01D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8605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10FA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1B95B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5860B485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695182A1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770D5C30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65EA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876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B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4C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37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C1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655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45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0DF3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C83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13E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95B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31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BC3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DA5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DAB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B07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431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17D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1D7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A0F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272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F3F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FFD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6AF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FA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DA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4AF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A6F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865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0E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7B9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28B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964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3A7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D4E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5EF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0B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16A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B1D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643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6BE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A92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413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D4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1DB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AE3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EDD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6C2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373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01C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51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78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6B8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9B4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95D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81E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73F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C68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92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323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5D0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7E1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CF7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E41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797F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06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5D9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B2F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754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5D4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DB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48B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54B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53E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10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2406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DD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563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2A8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ED9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1F6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7EE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9ED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7F5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917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14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D2B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5F4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39B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125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E8D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CB1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E74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6CC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C1F9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7D3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9E08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943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5DB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129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08D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316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AAE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149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035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48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78E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630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A13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B8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F70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B0C986A"/>
    <w:p w14:paraId="4D3FCDFC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23CE0E39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330453BC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480D2186">
      <w:pPr>
        <w:spacing w:line="480" w:lineRule="exact"/>
        <w:rPr>
          <w:rFonts w:ascii="宋体" w:hAnsi="宋体"/>
          <w:sz w:val="24"/>
        </w:rPr>
      </w:pPr>
    </w:p>
    <w:p w14:paraId="3ACBDD6F">
      <w:pPr>
        <w:spacing w:line="480" w:lineRule="exact"/>
        <w:rPr>
          <w:rFonts w:ascii="宋体" w:hAnsi="宋体"/>
          <w:sz w:val="24"/>
        </w:rPr>
      </w:pPr>
    </w:p>
    <w:p w14:paraId="39FAB74D">
      <w:pPr>
        <w:spacing w:line="480" w:lineRule="exact"/>
        <w:rPr>
          <w:rFonts w:ascii="宋体" w:hAnsi="宋体"/>
          <w:sz w:val="24"/>
        </w:rPr>
      </w:pPr>
    </w:p>
    <w:p w14:paraId="6256E5DA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3ABCD714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7993EFE8">
      <w:pPr>
        <w:spacing w:line="480" w:lineRule="exact"/>
        <w:rPr>
          <w:rFonts w:ascii="宋体" w:hAnsi="宋体"/>
          <w:sz w:val="24"/>
        </w:rPr>
      </w:pPr>
    </w:p>
    <w:p w14:paraId="3B6788B9">
      <w:pPr>
        <w:spacing w:line="480" w:lineRule="exact"/>
        <w:rPr>
          <w:rFonts w:ascii="宋体" w:hAnsi="宋体"/>
          <w:sz w:val="24"/>
        </w:rPr>
      </w:pPr>
    </w:p>
    <w:p w14:paraId="0DF4FB59">
      <w:pPr>
        <w:spacing w:line="480" w:lineRule="exact"/>
        <w:rPr>
          <w:rFonts w:ascii="宋体" w:hAnsi="宋体"/>
          <w:sz w:val="24"/>
        </w:rPr>
      </w:pPr>
    </w:p>
    <w:p w14:paraId="0A5B4C8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6B932CDB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082CC3A6">
      <w:pPr>
        <w:spacing w:line="480" w:lineRule="exact"/>
        <w:rPr>
          <w:rFonts w:ascii="宋体" w:hAnsi="宋体"/>
          <w:sz w:val="24"/>
        </w:rPr>
      </w:pPr>
    </w:p>
    <w:p w14:paraId="385A74F9">
      <w:pPr>
        <w:spacing w:line="480" w:lineRule="exact"/>
        <w:rPr>
          <w:rFonts w:ascii="宋体" w:hAnsi="宋体"/>
          <w:sz w:val="24"/>
        </w:rPr>
      </w:pPr>
    </w:p>
    <w:p w14:paraId="01463ABE">
      <w:pPr>
        <w:spacing w:line="480" w:lineRule="exact"/>
        <w:rPr>
          <w:rFonts w:ascii="宋体" w:hAnsi="宋体"/>
          <w:sz w:val="24"/>
        </w:rPr>
      </w:pPr>
    </w:p>
    <w:p w14:paraId="7E484D08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36C02D16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058E69B5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4379E785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6B3BDF2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288AC49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6EA44F88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308C1895">
      <w:pPr>
        <w:spacing w:line="480" w:lineRule="exact"/>
        <w:rPr>
          <w:rFonts w:ascii="宋体" w:hAnsi="宋体"/>
          <w:sz w:val="24"/>
        </w:rPr>
      </w:pPr>
      <w:r>
        <w:rPr>
          <w:rFonts w:hint="eastAsia"/>
          <w:color w:val="FF0000"/>
          <w:lang w:val="en-US" w:eastAsia="zh-CN"/>
        </w:rPr>
        <w:t>填写提醒： 这里经费使用计划只需做</w:t>
      </w:r>
      <w:r>
        <w:rPr>
          <w:rFonts w:hint="eastAsia"/>
          <w:color w:val="0000FF"/>
          <w:lang w:val="en-US" w:eastAsia="zh-CN"/>
        </w:rPr>
        <w:t>研究经费</w:t>
      </w:r>
      <w:r>
        <w:rPr>
          <w:rFonts w:hint="eastAsia"/>
          <w:color w:val="FF0000"/>
          <w:lang w:val="en-US" w:eastAsia="zh-CN"/>
        </w:rPr>
        <w:t>的额度，根据指南说明该专项重点项目研究经费最高可申请40</w:t>
      </w:r>
      <w:bookmarkStart w:id="7" w:name="_GoBack"/>
      <w:bookmarkEnd w:id="7"/>
      <w:r>
        <w:rPr>
          <w:rFonts w:hint="eastAsia"/>
          <w:color w:val="FF0000"/>
          <w:lang w:val="en-US" w:eastAsia="zh-CN"/>
        </w:rPr>
        <w:t>万元。管理费：13%，税费：3.27%（建议与财务处预算科电话再确认一下65981326）该段文字为校内提醒，填报时请自行删除。</w:t>
      </w:r>
    </w:p>
    <w:p w14:paraId="0997CF7E">
      <w:pPr>
        <w:spacing w:line="480" w:lineRule="exact"/>
        <w:rPr>
          <w:rFonts w:ascii="宋体" w:hAnsi="宋体"/>
          <w:sz w:val="24"/>
        </w:rPr>
      </w:pPr>
    </w:p>
    <w:p w14:paraId="1FFFD391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34641D65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</w:t>
      </w:r>
      <w:bookmarkEnd w:id="5"/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设备</w:t>
      </w:r>
    </w:p>
    <w:p w14:paraId="7FC87C9C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245"/>
        <w:gridCol w:w="1564"/>
      </w:tblGrid>
      <w:tr w14:paraId="2F45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000000" w:fill="C0C0C0"/>
            <w:vAlign w:val="center"/>
          </w:tcPr>
          <w:p w14:paraId="496173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5245" w:type="dxa"/>
            <w:shd w:val="clear" w:color="000000" w:fill="C0C0C0"/>
            <w:vAlign w:val="center"/>
          </w:tcPr>
          <w:p w14:paraId="3A9793B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软硬件设备名称</w:t>
            </w:r>
          </w:p>
        </w:tc>
        <w:tc>
          <w:tcPr>
            <w:tcW w:w="1564" w:type="dxa"/>
            <w:shd w:val="clear" w:color="000000" w:fill="C0C0C0"/>
            <w:vAlign w:val="center"/>
          </w:tcPr>
          <w:p w14:paraId="640BAE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07FF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2AA40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</w:pPr>
            <w:r>
              <w:rPr>
                <w:rFonts w:hint="eastAsia"/>
              </w:rPr>
              <w:t>C01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A1784">
            <w:pPr>
              <w:pStyle w:val="34"/>
              <w:spacing w:before="0" w:after="0" w:line="300" w:lineRule="exact"/>
              <w:ind w:left="210" w:leftChars="100" w:firstLine="0" w:firstLineChars="0"/>
              <w:rPr>
                <w:rFonts w:ascii="宋体" w:hAnsi="宋体" w:cs="宋体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Cs w:val="0"/>
                <w:color w:val="auto"/>
                <w:sz w:val="24"/>
                <w:szCs w:val="24"/>
              </w:rPr>
              <w:t>教学能力提升评价系统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FA9F">
            <w:pPr>
              <w:ind w:left="210" w:left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" w:char="F0A8"/>
            </w:r>
          </w:p>
        </w:tc>
      </w:tr>
      <w:tr w14:paraId="45F6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0BE86E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</w:pPr>
            <w:r>
              <w:rPr>
                <w:rFonts w:hint="eastAsia"/>
              </w:rPr>
              <w:t>C02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E0ADAE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</w:pPr>
            <w:r>
              <w:rPr>
                <w:rFonts w:hint="eastAsia"/>
              </w:rPr>
              <w:t>AI造世界系统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F7CD">
            <w:pPr>
              <w:ind w:left="210" w:left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" w:char="F0A8"/>
            </w:r>
          </w:p>
        </w:tc>
      </w:tr>
      <w:tr w14:paraId="71B0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4B2D5B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</w:pPr>
            <w:r>
              <w:rPr>
                <w:rFonts w:hint="eastAsia"/>
              </w:rPr>
              <w:t>C03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17B262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</w:pPr>
            <w:r>
              <w:rPr>
                <w:rFonts w:hint="eastAsia"/>
              </w:rPr>
              <w:t>智慧教学资源生成系统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2787">
            <w:pPr>
              <w:ind w:left="210" w:left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" w:char="F0A8"/>
            </w:r>
          </w:p>
        </w:tc>
      </w:tr>
      <w:tr w14:paraId="1690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598FC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</w:pPr>
            <w:r>
              <w:rPr>
                <w:rFonts w:hint="eastAsia"/>
              </w:rPr>
              <w:t>C04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CAB4B8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</w:pPr>
            <w:r>
              <w:rPr>
                <w:rFonts w:hint="eastAsia"/>
              </w:rPr>
              <w:t>三维离线编程仿真系统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C105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</w:pPr>
            <w:r>
              <w:rPr>
                <w:rFonts w:hint="eastAsia"/>
              </w:rPr>
              <w:sym w:font="Wingdings" w:char="F0A8"/>
            </w:r>
          </w:p>
        </w:tc>
      </w:tr>
      <w:tr w14:paraId="2C9D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825D24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</w:pPr>
            <w:r>
              <w:t>C05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3BE574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专业建设及教学质量AI诊断评估系统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4F89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sym w:font="Wingdings" w:char="F0A8"/>
            </w:r>
          </w:p>
        </w:tc>
      </w:tr>
      <w:tr w14:paraId="5C87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EC7725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t>C06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A3A00E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软件集成开发教研一体机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1C37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sym w:font="Wingdings" w:char="F0A8"/>
            </w:r>
          </w:p>
        </w:tc>
      </w:tr>
      <w:tr w14:paraId="06F7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B4FD7F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07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DB0F9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信息安全渗透测试平台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375F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sym w:font="Wingdings" w:char="F0A8"/>
            </w:r>
          </w:p>
        </w:tc>
      </w:tr>
      <w:tr w14:paraId="1F42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BCD21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08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794940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多大模型协作科研创新研训一体机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E310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sym w:font="Wingdings" w:char="F0A8"/>
            </w:r>
          </w:p>
        </w:tc>
      </w:tr>
      <w:tr w14:paraId="0BD47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4E5F71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09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B01C9C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专业建设数字化系统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6D1B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sym w:font="Wingdings" w:char="F0A8"/>
            </w:r>
          </w:p>
        </w:tc>
      </w:tr>
      <w:tr w14:paraId="4AFF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F109C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D0360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科研数据管理平台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499A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sym w:font="Wingdings" w:char="F0A8"/>
            </w:r>
          </w:p>
        </w:tc>
      </w:tr>
    </w:tbl>
    <w:p w14:paraId="2EB77903">
      <w:pPr>
        <w:spacing w:before="156" w:beforeLines="50" w:after="156" w:afterLines="50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4D4F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4FAA4201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51B2F901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本人承诺课题申请书填写的所有信息真实准确，没有知识产权争议。如获准立项，本人将严格遵守有关课题管理规定，按照申请书填报的研究内容和时间如期完成研究任务，自觉接受课题检查与监督管理。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5A0770A1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6A78C573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363BBB5F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C900940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2CBF98A5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05D9F0E8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14FBA25D">
      <w:pPr>
        <w:spacing w:line="360" w:lineRule="auto"/>
        <w:rPr>
          <w:rFonts w:ascii="宋体" w:hAnsi="宋体"/>
          <w:sz w:val="24"/>
        </w:rPr>
      </w:pPr>
    </w:p>
    <w:p w14:paraId="14909876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4D6A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0A35B612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499683CA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E4ABF84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4A1EA59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2A7FF12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1F12BDC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C2C53FC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B9EEC2B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1AD7371E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7F2778DA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AA11D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3B98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A3B98F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D5363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D6A8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DD6A80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30CD5"/>
    <w:rsid w:val="000406A7"/>
    <w:rsid w:val="000444CB"/>
    <w:rsid w:val="0004491D"/>
    <w:rsid w:val="00046F99"/>
    <w:rsid w:val="00054CBD"/>
    <w:rsid w:val="00060549"/>
    <w:rsid w:val="00064D52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010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D5CB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3E3E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51AF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177F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011B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E7A74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01842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029D2"/>
    <w:rsid w:val="00A06CB7"/>
    <w:rsid w:val="00A12016"/>
    <w:rsid w:val="00A12DCA"/>
    <w:rsid w:val="00A21370"/>
    <w:rsid w:val="00A26E62"/>
    <w:rsid w:val="00A31A3B"/>
    <w:rsid w:val="00A338F3"/>
    <w:rsid w:val="00A37430"/>
    <w:rsid w:val="00A4078E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C2E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2EA8"/>
    <w:rsid w:val="00BB38C5"/>
    <w:rsid w:val="00BB5FE1"/>
    <w:rsid w:val="00BB7866"/>
    <w:rsid w:val="00BC20C3"/>
    <w:rsid w:val="00BC58A8"/>
    <w:rsid w:val="00BC61C3"/>
    <w:rsid w:val="00BD0F49"/>
    <w:rsid w:val="00BD1064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0F1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C9077EF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表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8BD697-532B-4BAB-A7F1-3D5EFC271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952</Words>
  <Characters>983</Characters>
  <Lines>9</Lines>
  <Paragraphs>2</Paragraphs>
  <TotalTime>0</TotalTime>
  <ScaleCrop>false</ScaleCrop>
  <LinksUpToDate>false</LinksUpToDate>
  <CharactersWithSpaces>1064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2024-12-30T07:45:00Z</dcterms:created>
  <dc:creator>dell</dc:creator>
  <cp:lastModifiedBy>李卓凡</cp:lastModifiedBy>
  <cp:lastPrinted>2022-04-14T05:54:00Z</cp:lastPrinted>
  <dcterms:modified xsi:type="dcterms:W3CDTF">2025-04-21T08:23:56Z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4EEF56195B6F4157B3F886CBCEC67132_13</vt:lpwstr>
  </property>
  <property fmtid="{D5CDD505-2E9C-101B-9397-08002B2CF9AE}" pid="4" name="KSOTemplateDocerSaveRecord">
    <vt:lpwstr>eyJoZGlkIjoiMGY0YTM4ZGU3MmJkYzk5NWVjZDgwYTQ0Mzc1M2YxYTAiLCJ1c2VySWQiOiIxNjAwMTcxMjk3In0=</vt:lpwstr>
  </property>
</Properties>
</file>